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0" w:type="auto"/>
        <w:tblLook w:val="04A0" w:firstRow="1" w:lastRow="0" w:firstColumn="1" w:lastColumn="0" w:noHBand="0" w:noVBand="1"/>
      </w:tblPr>
      <w:tblGrid>
        <w:gridCol w:w="2335"/>
        <w:gridCol w:w="7015"/>
      </w:tblGrid>
      <w:tr w:rsidR="00AE1A11" w14:paraId="53DC4750" w14:textId="77777777" w:rsidTr="00AE1A11">
        <w:tc>
          <w:tcPr>
            <w:tcW w:w="2335" w:type="dxa"/>
          </w:tcPr>
          <w:p w14:paraId="6D915DA7" w14:textId="37656456" w:rsidR="00AE1A11" w:rsidRPr="00F54D81" w:rsidRDefault="00AE1A11" w:rsidP="00010D01">
            <w:pPr>
              <w:spacing w:line="480" w:lineRule="auto"/>
              <w:ind w:left="0"/>
            </w:pPr>
            <w:bookmarkStart w:id="0" w:name="_GoBack"/>
            <w:bookmarkEnd w:id="0"/>
            <w:r w:rsidRPr="00F54D81">
              <w:t>Student:</w:t>
            </w:r>
          </w:p>
        </w:tc>
        <w:tc>
          <w:tcPr>
            <w:tcW w:w="7015" w:type="dxa"/>
          </w:tcPr>
          <w:p w14:paraId="7CC2AFB9" w14:textId="77777777" w:rsidR="00AE1A11" w:rsidRPr="00F54D81" w:rsidRDefault="00AE1A11" w:rsidP="00010D01">
            <w:pPr>
              <w:spacing w:line="480" w:lineRule="auto"/>
              <w:ind w:left="0"/>
            </w:pPr>
          </w:p>
        </w:tc>
      </w:tr>
      <w:tr w:rsidR="00AE1A11" w14:paraId="09B8DDC2" w14:textId="77777777" w:rsidTr="00AE1A11">
        <w:tc>
          <w:tcPr>
            <w:tcW w:w="2335" w:type="dxa"/>
          </w:tcPr>
          <w:p w14:paraId="44A8B2AF" w14:textId="17749F01" w:rsidR="00AE1A11" w:rsidRPr="00F54D81" w:rsidRDefault="00AE1A11" w:rsidP="00010D01">
            <w:pPr>
              <w:spacing w:line="480" w:lineRule="auto"/>
              <w:ind w:left="0"/>
            </w:pPr>
            <w:r w:rsidRPr="00F54D81">
              <w:t xml:space="preserve">Tittle: </w:t>
            </w:r>
          </w:p>
        </w:tc>
        <w:tc>
          <w:tcPr>
            <w:tcW w:w="7015" w:type="dxa"/>
          </w:tcPr>
          <w:p w14:paraId="16DBCFA0" w14:textId="61E7B175" w:rsidR="00AE1A11" w:rsidRPr="00F54D81" w:rsidRDefault="00AE1A11" w:rsidP="00010D01">
            <w:pPr>
              <w:spacing w:line="480" w:lineRule="auto"/>
              <w:jc w:val="center"/>
            </w:pPr>
            <w:r w:rsidRPr="00F54D81">
              <w:rPr>
                <w:b/>
                <w:bCs/>
              </w:rPr>
              <w:t>Phonological Awareness Instructional Plan</w:t>
            </w:r>
            <w:r w:rsidRPr="00F54D81">
              <w:t xml:space="preserve"> </w:t>
            </w:r>
          </w:p>
        </w:tc>
      </w:tr>
      <w:tr w:rsidR="00AE1A11" w14:paraId="4FDC06E7" w14:textId="77777777" w:rsidTr="00AE1A11">
        <w:tc>
          <w:tcPr>
            <w:tcW w:w="2335" w:type="dxa"/>
          </w:tcPr>
          <w:p w14:paraId="14200A89" w14:textId="0F9825C1" w:rsidR="00AE1A11" w:rsidRPr="00F54D81" w:rsidRDefault="00AE1A11" w:rsidP="00010D01">
            <w:pPr>
              <w:spacing w:line="480" w:lineRule="auto"/>
              <w:ind w:left="0"/>
            </w:pPr>
            <w:r w:rsidRPr="00F54D81">
              <w:t>Know Your Students; Assessment of Prior Learning</w:t>
            </w:r>
          </w:p>
        </w:tc>
        <w:tc>
          <w:tcPr>
            <w:tcW w:w="7015" w:type="dxa"/>
          </w:tcPr>
          <w:p w14:paraId="2C40DFF2" w14:textId="11D67AD2" w:rsidR="00AE1A11" w:rsidRPr="00F54D81" w:rsidRDefault="00AE1A11" w:rsidP="00010D01">
            <w:pPr>
              <w:spacing w:line="480" w:lineRule="auto"/>
              <w:ind w:left="0"/>
            </w:pPr>
            <w:r w:rsidRPr="00F54D81">
              <w:t>The DIBELS Phoneme Segmentation Fluency exam is a standardized, one-on-one phonological awareness assessment. The PSF test evaluates a student's ability to fluently segment three- and four-phoneme words into separate phonemes.</w:t>
            </w:r>
          </w:p>
        </w:tc>
      </w:tr>
      <w:tr w:rsidR="00AE1A11" w14:paraId="784B916A" w14:textId="77777777" w:rsidTr="00AE1A11">
        <w:tc>
          <w:tcPr>
            <w:tcW w:w="2335" w:type="dxa"/>
          </w:tcPr>
          <w:p w14:paraId="4701AA67" w14:textId="1616CBEC" w:rsidR="00AE1A11" w:rsidRPr="00F54D81" w:rsidRDefault="00AE1A11" w:rsidP="00010D01">
            <w:pPr>
              <w:spacing w:line="480" w:lineRule="auto"/>
              <w:ind w:left="0"/>
            </w:pPr>
            <w:r w:rsidRPr="00F54D81">
              <w:t>Purposeful Grouping Decisions:</w:t>
            </w:r>
          </w:p>
        </w:tc>
        <w:tc>
          <w:tcPr>
            <w:tcW w:w="7015" w:type="dxa"/>
          </w:tcPr>
          <w:p w14:paraId="25F30D22" w14:textId="048BC2C3" w:rsidR="00AE1A11" w:rsidRPr="00F54D81" w:rsidRDefault="00AE1A11" w:rsidP="00010D01">
            <w:pPr>
              <w:spacing w:line="480" w:lineRule="auto"/>
              <w:ind w:left="0"/>
            </w:pPr>
            <w:r w:rsidRPr="00F54D81">
              <w:t>Giving pupils a choice, random grouping, and group selection, yourself are all options. No single method is always the best for a given group, and you'll utilize all three methods at different times depending on your students and the activities you're planning.</w:t>
            </w:r>
          </w:p>
        </w:tc>
      </w:tr>
      <w:tr w:rsidR="00AE1A11" w14:paraId="4442D58C" w14:textId="77777777" w:rsidTr="00AE1A11">
        <w:tc>
          <w:tcPr>
            <w:tcW w:w="2335" w:type="dxa"/>
          </w:tcPr>
          <w:p w14:paraId="061674F7" w14:textId="106C76A6" w:rsidR="00AE1A11" w:rsidRPr="00F54D81" w:rsidRDefault="00AE1A11" w:rsidP="00010D01">
            <w:pPr>
              <w:spacing w:line="480" w:lineRule="auto"/>
              <w:ind w:left="0"/>
            </w:pPr>
            <w:r w:rsidRPr="00F54D81">
              <w:t>Purpose</w:t>
            </w:r>
          </w:p>
        </w:tc>
        <w:tc>
          <w:tcPr>
            <w:tcW w:w="7015" w:type="dxa"/>
          </w:tcPr>
          <w:p w14:paraId="2691D91C" w14:textId="1A546DDB" w:rsidR="00AE1A11" w:rsidRPr="00F54D81" w:rsidRDefault="00AE1A11" w:rsidP="00010D01">
            <w:pPr>
              <w:spacing w:line="480" w:lineRule="auto"/>
              <w:ind w:left="0"/>
            </w:pPr>
            <w:r w:rsidRPr="00F54D81">
              <w:t>This activity enables students to segment oral language</w:t>
            </w:r>
          </w:p>
        </w:tc>
      </w:tr>
      <w:tr w:rsidR="00AE1A11" w14:paraId="0C2309A4" w14:textId="77777777" w:rsidTr="00AE1A11">
        <w:tc>
          <w:tcPr>
            <w:tcW w:w="2335" w:type="dxa"/>
          </w:tcPr>
          <w:p w14:paraId="5307358C" w14:textId="1FFBA252" w:rsidR="00AE1A11" w:rsidRPr="00F54D81" w:rsidRDefault="00294D37" w:rsidP="00010D01">
            <w:pPr>
              <w:spacing w:line="480" w:lineRule="auto"/>
              <w:ind w:left="0"/>
            </w:pPr>
            <w:r w:rsidRPr="00F54D81">
              <w:t>Measurable (SMART) Objectives:</w:t>
            </w:r>
          </w:p>
        </w:tc>
        <w:tc>
          <w:tcPr>
            <w:tcW w:w="7015" w:type="dxa"/>
          </w:tcPr>
          <w:p w14:paraId="569E25F5" w14:textId="46B204B9" w:rsidR="00AE1A11" w:rsidRPr="00F54D81" w:rsidRDefault="00294D37" w:rsidP="00010D01">
            <w:pPr>
              <w:spacing w:line="480" w:lineRule="auto"/>
              <w:ind w:left="0"/>
            </w:pPr>
            <w:r w:rsidRPr="00F54D81">
              <w:t>Children will be able to detect and produce rhyming words with 90% accuracy and minimum cuing in a variety of organized exercises. In several organized exercises, will be able to recognize beginning, medial, and final phonemes in high-frequency grade-appropriate words with 90% accuracy and minimum cuing.</w:t>
            </w:r>
          </w:p>
        </w:tc>
      </w:tr>
      <w:tr w:rsidR="00AE1A11" w14:paraId="685599E8" w14:textId="77777777" w:rsidTr="00AE1A11">
        <w:tc>
          <w:tcPr>
            <w:tcW w:w="2335" w:type="dxa"/>
          </w:tcPr>
          <w:p w14:paraId="37357FB1" w14:textId="5FB6A560" w:rsidR="00AE1A11" w:rsidRPr="00F54D81" w:rsidRDefault="00294D37" w:rsidP="00010D01">
            <w:pPr>
              <w:spacing w:line="480" w:lineRule="auto"/>
              <w:ind w:left="0"/>
            </w:pPr>
            <w:r w:rsidRPr="00F54D81">
              <w:t>Assessment Plan (linked to objectives):</w:t>
            </w:r>
          </w:p>
        </w:tc>
        <w:tc>
          <w:tcPr>
            <w:tcW w:w="7015" w:type="dxa"/>
          </w:tcPr>
          <w:p w14:paraId="1A707C19" w14:textId="57274B86" w:rsidR="00AE1A11" w:rsidRPr="00F54D81" w:rsidRDefault="00294D37" w:rsidP="00010D01">
            <w:pPr>
              <w:spacing w:line="480" w:lineRule="auto"/>
              <w:ind w:left="0"/>
            </w:pPr>
            <w:r w:rsidRPr="00F54D81">
              <w:t>The exam assesses how well young children can isolate individual phonemes in spoken sentences and comprehend the connections between letters and phonemes in English.</w:t>
            </w:r>
          </w:p>
        </w:tc>
      </w:tr>
      <w:tr w:rsidR="00AE1A11" w14:paraId="6263C667" w14:textId="77777777" w:rsidTr="00AE1A11">
        <w:tc>
          <w:tcPr>
            <w:tcW w:w="2335" w:type="dxa"/>
          </w:tcPr>
          <w:p w14:paraId="36FE366B" w14:textId="09AA986B" w:rsidR="00AE1A11" w:rsidRPr="00F54D81" w:rsidRDefault="00754A96" w:rsidP="00010D01">
            <w:pPr>
              <w:spacing w:line="480" w:lineRule="auto"/>
              <w:ind w:left="0"/>
            </w:pPr>
            <w:r w:rsidRPr="00F54D81">
              <w:t>Materials</w:t>
            </w:r>
          </w:p>
        </w:tc>
        <w:tc>
          <w:tcPr>
            <w:tcW w:w="7015" w:type="dxa"/>
          </w:tcPr>
          <w:p w14:paraId="517A783E" w14:textId="5556FB51" w:rsidR="00AE1A11" w:rsidRPr="00F54D81" w:rsidRDefault="00294D37" w:rsidP="00010D01">
            <w:pPr>
              <w:spacing w:line="480" w:lineRule="auto"/>
              <w:ind w:left="0"/>
            </w:pPr>
            <w:r w:rsidRPr="00F54D81">
              <w:t xml:space="preserve">Poems, Games, Read-aloud </w:t>
            </w:r>
            <w:r w:rsidR="00754A96" w:rsidRPr="00F54D81">
              <w:t>books.</w:t>
            </w:r>
          </w:p>
        </w:tc>
      </w:tr>
      <w:tr w:rsidR="00294D37" w14:paraId="0EB0E615" w14:textId="77777777" w:rsidTr="00AE1A11">
        <w:tc>
          <w:tcPr>
            <w:tcW w:w="2335" w:type="dxa"/>
          </w:tcPr>
          <w:p w14:paraId="37291C61" w14:textId="28717104" w:rsidR="00294D37" w:rsidRPr="00F54D81" w:rsidRDefault="00754A96" w:rsidP="00010D01">
            <w:pPr>
              <w:spacing w:line="480" w:lineRule="auto"/>
              <w:ind w:left="0"/>
            </w:pPr>
            <w:r w:rsidRPr="00F54D81">
              <w:t>Procedures</w:t>
            </w:r>
          </w:p>
        </w:tc>
        <w:tc>
          <w:tcPr>
            <w:tcW w:w="7015" w:type="dxa"/>
          </w:tcPr>
          <w:p w14:paraId="3F327B4C" w14:textId="13CF8A5A" w:rsidR="00294D37" w:rsidRPr="00F54D81" w:rsidRDefault="00754A96" w:rsidP="00010D01">
            <w:pPr>
              <w:spacing w:line="480" w:lineRule="auto"/>
              <w:ind w:left="0"/>
            </w:pPr>
            <w:r w:rsidRPr="00F54D81">
              <w:t xml:space="preserve">These stages involve segmenting the known word into its phonemes, isolating a single phoneme, removing that phoneme, adding the new phoneme, and mixing the phonemes together to pronounce the new </w:t>
            </w:r>
            <w:r w:rsidRPr="00F54D81">
              <w:lastRenderedPageBreak/>
              <w:t>word.</w:t>
            </w:r>
          </w:p>
        </w:tc>
      </w:tr>
      <w:tr w:rsidR="00294D37" w14:paraId="73707481" w14:textId="77777777" w:rsidTr="00AE1A11">
        <w:tc>
          <w:tcPr>
            <w:tcW w:w="2335" w:type="dxa"/>
          </w:tcPr>
          <w:p w14:paraId="693C3279" w14:textId="11212321" w:rsidR="00294D37" w:rsidRPr="00F54D81" w:rsidRDefault="00754A96" w:rsidP="00010D01">
            <w:pPr>
              <w:spacing w:line="480" w:lineRule="auto"/>
              <w:ind w:left="0"/>
            </w:pPr>
            <w:r w:rsidRPr="00F54D81">
              <w:lastRenderedPageBreak/>
              <w:t>Intro/Anticipatory set:</w:t>
            </w:r>
          </w:p>
        </w:tc>
        <w:tc>
          <w:tcPr>
            <w:tcW w:w="7015" w:type="dxa"/>
          </w:tcPr>
          <w:p w14:paraId="45694B09" w14:textId="2BACA688" w:rsidR="00294D37" w:rsidRPr="00F54D81" w:rsidRDefault="00754A96" w:rsidP="00010D01">
            <w:pPr>
              <w:spacing w:line="480" w:lineRule="auto"/>
              <w:ind w:left="0"/>
            </w:pPr>
            <w:r w:rsidRPr="00F54D81">
              <w:t>Reading and writing success are built on phonological awareness. Words, rhymes, syllables, and sounds make up language, and students with phonological awareness comprehend this. Phonemic awareness, on the other hand, is concerned with recognizing, manipulating, and mixing individual sounds to form words</w:t>
            </w:r>
          </w:p>
        </w:tc>
      </w:tr>
      <w:tr w:rsidR="00294D37" w14:paraId="6867DCE8" w14:textId="77777777" w:rsidTr="00AE1A11">
        <w:tc>
          <w:tcPr>
            <w:tcW w:w="2335" w:type="dxa"/>
          </w:tcPr>
          <w:p w14:paraId="1D6F62E4" w14:textId="425141FB" w:rsidR="00294D37" w:rsidRPr="00F54D81" w:rsidRDefault="00754A96" w:rsidP="00010D01">
            <w:pPr>
              <w:spacing w:line="480" w:lineRule="auto"/>
              <w:ind w:left="0"/>
            </w:pPr>
            <w:r w:rsidRPr="00F54D81">
              <w:t>Conclusion/Wrap-up:</w:t>
            </w:r>
          </w:p>
        </w:tc>
        <w:tc>
          <w:tcPr>
            <w:tcW w:w="7015" w:type="dxa"/>
          </w:tcPr>
          <w:p w14:paraId="19CA8AE2" w14:textId="77777777" w:rsidR="00754A96" w:rsidRPr="00F54D81" w:rsidRDefault="00754A96" w:rsidP="00010D01">
            <w:pPr>
              <w:spacing w:line="480" w:lineRule="auto"/>
              <w:ind w:left="0"/>
            </w:pPr>
            <w:r w:rsidRPr="00F54D81">
              <w:t>Stop making noises like /t/, /d/, and /l/; model each action carefully when it's initially presented. Make the transition from bigger units to smaller ones. Consider utilizing extra methods to assist struggling early readers control sounds by moving from simpler activities to more complicated ones. Concrete items (such as blocks and bingo chips) can be used to represent sounds in these techniques (</w:t>
            </w:r>
            <w:proofErr w:type="spellStart"/>
            <w:r w:rsidRPr="00F54D81">
              <w:rPr>
                <w:color w:val="222222"/>
                <w:shd w:val="clear" w:color="auto" w:fill="FFFFFF"/>
              </w:rPr>
              <w:t>Saiegh</w:t>
            </w:r>
            <w:proofErr w:type="spellEnd"/>
            <w:r w:rsidRPr="00F54D81">
              <w:rPr>
                <w:color w:val="222222"/>
                <w:shd w:val="clear" w:color="auto" w:fill="FFFFFF"/>
              </w:rPr>
              <w:t>-Haddad, 2019)</w:t>
            </w:r>
            <w:r w:rsidRPr="00F54D81">
              <w:t>.</w:t>
            </w:r>
          </w:p>
          <w:p w14:paraId="55318929" w14:textId="77777777" w:rsidR="00294D37" w:rsidRPr="00F54D81" w:rsidRDefault="00294D37" w:rsidP="00010D01">
            <w:pPr>
              <w:spacing w:line="480" w:lineRule="auto"/>
              <w:ind w:left="0"/>
            </w:pPr>
          </w:p>
        </w:tc>
      </w:tr>
      <w:tr w:rsidR="00754A96" w14:paraId="14C166B5" w14:textId="77777777" w:rsidTr="00802D7C">
        <w:tc>
          <w:tcPr>
            <w:tcW w:w="9350" w:type="dxa"/>
            <w:gridSpan w:val="2"/>
          </w:tcPr>
          <w:p w14:paraId="6F9DD355" w14:textId="311F4816" w:rsidR="00754A96" w:rsidRPr="00F54D81" w:rsidRDefault="00754A96" w:rsidP="00010D01">
            <w:pPr>
              <w:spacing w:line="480" w:lineRule="auto"/>
              <w:ind w:left="0"/>
            </w:pPr>
            <w:r w:rsidRPr="00F54D81">
              <w:t xml:space="preserve">Differentiation </w:t>
            </w:r>
          </w:p>
        </w:tc>
      </w:tr>
      <w:tr w:rsidR="00754A96" w14:paraId="4907D9A4" w14:textId="77777777" w:rsidTr="00AE1A11">
        <w:tc>
          <w:tcPr>
            <w:tcW w:w="2335" w:type="dxa"/>
          </w:tcPr>
          <w:p w14:paraId="4ACE4478" w14:textId="2FF3AA07" w:rsidR="00754A96" w:rsidRPr="00F54D81" w:rsidRDefault="00754A96" w:rsidP="00010D01">
            <w:pPr>
              <w:spacing w:line="480" w:lineRule="auto"/>
              <w:ind w:left="0"/>
            </w:pPr>
            <w:r w:rsidRPr="00F54D81">
              <w:t>Choice (activities, materials, seating):</w:t>
            </w:r>
          </w:p>
        </w:tc>
        <w:tc>
          <w:tcPr>
            <w:tcW w:w="7015" w:type="dxa"/>
          </w:tcPr>
          <w:p w14:paraId="73A668B5" w14:textId="29D0B0E2" w:rsidR="00754A96" w:rsidRPr="00F54D81" w:rsidRDefault="00754A96" w:rsidP="00010D01">
            <w:pPr>
              <w:pStyle w:val="ListParagraph"/>
              <w:numPr>
                <w:ilvl w:val="0"/>
                <w:numId w:val="2"/>
              </w:numPr>
              <w:spacing w:line="480" w:lineRule="auto"/>
              <w:rPr>
                <w:rFonts w:ascii="Times New Roman" w:hAnsi="Times New Roman" w:cs="Times New Roman"/>
                <w:sz w:val="24"/>
                <w:szCs w:val="24"/>
              </w:rPr>
            </w:pPr>
            <w:r w:rsidRPr="00F54D81">
              <w:rPr>
                <w:rFonts w:ascii="Times New Roman" w:hAnsi="Times New Roman" w:cs="Times New Roman"/>
                <w:sz w:val="24"/>
                <w:szCs w:val="24"/>
              </w:rPr>
              <w:t>An activity that teaches children how to phonologically segment words at different stages.</w:t>
            </w:r>
          </w:p>
          <w:p w14:paraId="461E9968" w14:textId="5FC903F8" w:rsidR="00754A96" w:rsidRPr="00F54D81" w:rsidRDefault="00754A96" w:rsidP="00010D01">
            <w:pPr>
              <w:pStyle w:val="ListParagraph"/>
              <w:numPr>
                <w:ilvl w:val="0"/>
                <w:numId w:val="2"/>
              </w:numPr>
              <w:spacing w:line="480" w:lineRule="auto"/>
              <w:rPr>
                <w:rFonts w:ascii="Times New Roman" w:hAnsi="Times New Roman" w:cs="Times New Roman"/>
                <w:sz w:val="24"/>
                <w:szCs w:val="24"/>
              </w:rPr>
            </w:pPr>
            <w:r w:rsidRPr="00F54D81">
              <w:rPr>
                <w:rFonts w:ascii="Times New Roman" w:hAnsi="Times New Roman" w:cs="Times New Roman"/>
                <w:sz w:val="24"/>
                <w:szCs w:val="24"/>
              </w:rPr>
              <w:t>This is an educational project that teaches how to combine phonemes to form words</w:t>
            </w:r>
          </w:p>
          <w:p w14:paraId="3DAA2C04" w14:textId="0D4B790A" w:rsidR="00754A96" w:rsidRPr="00F54D81" w:rsidRDefault="00754A96" w:rsidP="00010D01">
            <w:pPr>
              <w:pStyle w:val="ListParagraph"/>
              <w:numPr>
                <w:ilvl w:val="0"/>
                <w:numId w:val="2"/>
              </w:numPr>
              <w:spacing w:line="480" w:lineRule="auto"/>
              <w:rPr>
                <w:rFonts w:ascii="Times New Roman" w:hAnsi="Times New Roman" w:cs="Times New Roman"/>
                <w:sz w:val="24"/>
                <w:szCs w:val="24"/>
              </w:rPr>
            </w:pPr>
            <w:r w:rsidRPr="00F54D81">
              <w:rPr>
                <w:rFonts w:ascii="Times New Roman" w:hAnsi="Times New Roman" w:cs="Times New Roman"/>
                <w:sz w:val="24"/>
                <w:szCs w:val="24"/>
              </w:rPr>
              <w:t>Phoneme deletion and replacement are taught with this practice</w:t>
            </w:r>
          </w:p>
          <w:p w14:paraId="6625890E" w14:textId="77777777" w:rsidR="00754A96" w:rsidRPr="00F54D81" w:rsidRDefault="00754A96" w:rsidP="00010D01">
            <w:pPr>
              <w:spacing w:line="480" w:lineRule="auto"/>
              <w:ind w:left="0"/>
            </w:pPr>
          </w:p>
        </w:tc>
      </w:tr>
      <w:tr w:rsidR="00754A96" w14:paraId="3D55939D" w14:textId="77777777" w:rsidTr="00AE1A11">
        <w:tc>
          <w:tcPr>
            <w:tcW w:w="2335" w:type="dxa"/>
          </w:tcPr>
          <w:p w14:paraId="1855A5C7" w14:textId="6502A985" w:rsidR="00754A96" w:rsidRPr="00F54D81" w:rsidRDefault="00754A96" w:rsidP="00010D01">
            <w:pPr>
              <w:spacing w:line="480" w:lineRule="auto"/>
              <w:ind w:left="0"/>
            </w:pPr>
            <w:r w:rsidRPr="00F54D81">
              <w:t xml:space="preserve">General </w:t>
            </w:r>
            <w:r w:rsidRPr="00F54D81">
              <w:lastRenderedPageBreak/>
              <w:t>Accommodations:</w:t>
            </w:r>
          </w:p>
        </w:tc>
        <w:tc>
          <w:tcPr>
            <w:tcW w:w="7015" w:type="dxa"/>
          </w:tcPr>
          <w:p w14:paraId="7FAA267A" w14:textId="3D539213" w:rsidR="00754A96" w:rsidRPr="00F54D81" w:rsidRDefault="00754A96" w:rsidP="00010D01">
            <w:pPr>
              <w:pStyle w:val="ListParagraph"/>
              <w:numPr>
                <w:ilvl w:val="0"/>
                <w:numId w:val="2"/>
              </w:numPr>
              <w:spacing w:line="480" w:lineRule="auto"/>
              <w:rPr>
                <w:rFonts w:ascii="Times New Roman" w:hAnsi="Times New Roman" w:cs="Times New Roman"/>
                <w:sz w:val="24"/>
                <w:szCs w:val="24"/>
              </w:rPr>
            </w:pPr>
            <w:r w:rsidRPr="00F54D81">
              <w:rPr>
                <w:rFonts w:ascii="Times New Roman" w:hAnsi="Times New Roman" w:cs="Times New Roman"/>
                <w:sz w:val="24"/>
                <w:szCs w:val="24"/>
              </w:rPr>
              <w:lastRenderedPageBreak/>
              <w:t>Deaf pupils will benefit from sign language interpreters.</w:t>
            </w:r>
          </w:p>
          <w:p w14:paraId="3D9306A3" w14:textId="06090FF5" w:rsidR="00754A96" w:rsidRPr="00F54D81" w:rsidRDefault="00754A96" w:rsidP="00010D01">
            <w:pPr>
              <w:pStyle w:val="ListParagraph"/>
              <w:numPr>
                <w:ilvl w:val="0"/>
                <w:numId w:val="2"/>
              </w:numPr>
              <w:spacing w:line="480" w:lineRule="auto"/>
              <w:rPr>
                <w:rFonts w:ascii="Times New Roman" w:hAnsi="Times New Roman" w:cs="Times New Roman"/>
                <w:sz w:val="24"/>
                <w:szCs w:val="24"/>
              </w:rPr>
            </w:pPr>
            <w:r w:rsidRPr="00F54D81">
              <w:rPr>
                <w:rFonts w:ascii="Times New Roman" w:hAnsi="Times New Roman" w:cs="Times New Roman"/>
                <w:sz w:val="24"/>
                <w:szCs w:val="24"/>
              </w:rPr>
              <w:lastRenderedPageBreak/>
              <w:t>For children with visual impairments or Dyslexia, computer-based text-to-speech systems;</w:t>
            </w:r>
          </w:p>
          <w:p w14:paraId="28C58A40" w14:textId="5F0F3FE1" w:rsidR="00754A96" w:rsidRPr="00F54D81" w:rsidRDefault="00754A96" w:rsidP="00010D01">
            <w:pPr>
              <w:pStyle w:val="ListParagraph"/>
              <w:numPr>
                <w:ilvl w:val="0"/>
                <w:numId w:val="2"/>
              </w:numPr>
              <w:spacing w:line="480" w:lineRule="auto"/>
              <w:rPr>
                <w:rFonts w:ascii="Times New Roman" w:hAnsi="Times New Roman" w:cs="Times New Roman"/>
                <w:sz w:val="24"/>
                <w:szCs w:val="24"/>
              </w:rPr>
            </w:pPr>
            <w:r w:rsidRPr="00F54D81">
              <w:rPr>
                <w:rFonts w:ascii="Times New Roman" w:hAnsi="Times New Roman" w:cs="Times New Roman"/>
                <w:sz w:val="24"/>
                <w:szCs w:val="24"/>
              </w:rPr>
              <w:t>Students with fine motor difficulties, visual impairments, or learning problems will have more time;</w:t>
            </w:r>
          </w:p>
        </w:tc>
      </w:tr>
      <w:tr w:rsidR="00754A96" w14:paraId="118C4170" w14:textId="77777777" w:rsidTr="00AE1A11">
        <w:tc>
          <w:tcPr>
            <w:tcW w:w="2335" w:type="dxa"/>
          </w:tcPr>
          <w:p w14:paraId="405BAF83" w14:textId="3DAC55C1" w:rsidR="00754A96" w:rsidRPr="00F54D81" w:rsidRDefault="00754A96" w:rsidP="00010D01">
            <w:pPr>
              <w:spacing w:line="480" w:lineRule="auto"/>
              <w:ind w:left="0"/>
            </w:pPr>
            <w:r w:rsidRPr="00F54D81">
              <w:lastRenderedPageBreak/>
              <w:t>Individual Modifications:</w:t>
            </w:r>
          </w:p>
        </w:tc>
        <w:tc>
          <w:tcPr>
            <w:tcW w:w="7015" w:type="dxa"/>
          </w:tcPr>
          <w:p w14:paraId="18690FB5" w14:textId="4BC4A8D4" w:rsidR="00754A96" w:rsidRPr="00F54D81" w:rsidRDefault="00754A96" w:rsidP="00010D01">
            <w:pPr>
              <w:spacing w:line="480" w:lineRule="auto"/>
              <w:ind w:left="0"/>
            </w:pPr>
            <w:r w:rsidRPr="00F54D81">
              <w:t>Another method to teach phonological awareness is to engage youngsters in activities that encourage them to segment and blend one-syllable syllables. Patting out the beginning, middle, and finish sounds on the arm is a good exercise for this. A CVC (consonant, vowel, consonant) word, such as mat, should be spoken by a teacher.</w:t>
            </w:r>
          </w:p>
        </w:tc>
      </w:tr>
      <w:tr w:rsidR="00294D37" w14:paraId="5F626315" w14:textId="77777777" w:rsidTr="00AE1A11">
        <w:tc>
          <w:tcPr>
            <w:tcW w:w="2335" w:type="dxa"/>
          </w:tcPr>
          <w:p w14:paraId="2E523878" w14:textId="7319F3BA" w:rsidR="00294D37" w:rsidRPr="00F54D81" w:rsidRDefault="00754A96" w:rsidP="00010D01">
            <w:pPr>
              <w:spacing w:line="480" w:lineRule="auto"/>
              <w:ind w:left="0"/>
            </w:pPr>
            <w:r w:rsidRPr="00F54D81">
              <w:t>Individual Learning Supports (English Language Learners, Assistive Technology):</w:t>
            </w:r>
          </w:p>
        </w:tc>
        <w:tc>
          <w:tcPr>
            <w:tcW w:w="7015" w:type="dxa"/>
          </w:tcPr>
          <w:p w14:paraId="16F93E33" w14:textId="77777777" w:rsidR="00F54D81" w:rsidRPr="00F54D81" w:rsidRDefault="00F54D81" w:rsidP="00010D01">
            <w:pPr>
              <w:pStyle w:val="ListParagraph"/>
              <w:numPr>
                <w:ilvl w:val="0"/>
                <w:numId w:val="2"/>
              </w:numPr>
              <w:spacing w:line="480" w:lineRule="auto"/>
              <w:rPr>
                <w:rFonts w:ascii="Times New Roman" w:hAnsi="Times New Roman" w:cs="Times New Roman"/>
                <w:sz w:val="24"/>
                <w:szCs w:val="24"/>
              </w:rPr>
            </w:pPr>
            <w:r w:rsidRPr="00F54D81">
              <w:rPr>
                <w:rFonts w:ascii="Times New Roman" w:hAnsi="Times New Roman" w:cs="Times New Roman"/>
                <w:sz w:val="24"/>
                <w:szCs w:val="24"/>
              </w:rPr>
              <w:t>Deaf pupils will benefit from sign language interpreters.</w:t>
            </w:r>
          </w:p>
          <w:p w14:paraId="72D3E9D7" w14:textId="77777777" w:rsidR="00F54D81" w:rsidRPr="00F54D81" w:rsidRDefault="00F54D81" w:rsidP="00010D01">
            <w:pPr>
              <w:pStyle w:val="ListParagraph"/>
              <w:numPr>
                <w:ilvl w:val="0"/>
                <w:numId w:val="2"/>
              </w:numPr>
              <w:spacing w:line="480" w:lineRule="auto"/>
              <w:rPr>
                <w:rFonts w:ascii="Times New Roman" w:hAnsi="Times New Roman" w:cs="Times New Roman"/>
                <w:sz w:val="24"/>
                <w:szCs w:val="24"/>
              </w:rPr>
            </w:pPr>
            <w:r w:rsidRPr="00F54D81">
              <w:rPr>
                <w:rFonts w:ascii="Times New Roman" w:hAnsi="Times New Roman" w:cs="Times New Roman"/>
                <w:sz w:val="24"/>
                <w:szCs w:val="24"/>
              </w:rPr>
              <w:t>For children with visual impairments or Dyslexia, computer-based text-to-speech systems;</w:t>
            </w:r>
          </w:p>
          <w:p w14:paraId="234D166F" w14:textId="0D83E0D2" w:rsidR="00294D37" w:rsidRPr="00F54D81" w:rsidRDefault="00F54D81" w:rsidP="00010D01">
            <w:pPr>
              <w:pStyle w:val="ListParagraph"/>
              <w:numPr>
                <w:ilvl w:val="0"/>
                <w:numId w:val="2"/>
              </w:numPr>
              <w:spacing w:line="480" w:lineRule="auto"/>
              <w:rPr>
                <w:rFonts w:ascii="Times New Roman" w:hAnsi="Times New Roman" w:cs="Times New Roman"/>
                <w:sz w:val="24"/>
                <w:szCs w:val="24"/>
              </w:rPr>
            </w:pPr>
            <w:r w:rsidRPr="00F54D81">
              <w:rPr>
                <w:rFonts w:ascii="Times New Roman" w:hAnsi="Times New Roman" w:cs="Times New Roman"/>
                <w:sz w:val="24"/>
                <w:szCs w:val="24"/>
              </w:rPr>
              <w:t>Students with fine motor difficulties, visual impairments, or learning problems will have more time;</w:t>
            </w:r>
          </w:p>
        </w:tc>
      </w:tr>
      <w:tr w:rsidR="00294D37" w14:paraId="59E52C88" w14:textId="77777777" w:rsidTr="00AE1A11">
        <w:tc>
          <w:tcPr>
            <w:tcW w:w="2335" w:type="dxa"/>
          </w:tcPr>
          <w:p w14:paraId="2E60C640" w14:textId="13BEE09E" w:rsidR="00294D37" w:rsidRPr="00F54D81" w:rsidRDefault="00F54D81" w:rsidP="00010D01">
            <w:pPr>
              <w:spacing w:line="480" w:lineRule="auto"/>
              <w:ind w:left="0"/>
            </w:pPr>
            <w:r w:rsidRPr="00F54D81">
              <w:t>Assessment/ Evaluation:</w:t>
            </w:r>
          </w:p>
        </w:tc>
        <w:tc>
          <w:tcPr>
            <w:tcW w:w="7015" w:type="dxa"/>
          </w:tcPr>
          <w:p w14:paraId="3F5EA9C4" w14:textId="77777777" w:rsidR="00F54D81" w:rsidRPr="00F54D81" w:rsidRDefault="00F54D81" w:rsidP="00010D01">
            <w:pPr>
              <w:pStyle w:val="ListParagraph"/>
              <w:numPr>
                <w:ilvl w:val="0"/>
                <w:numId w:val="3"/>
              </w:numPr>
              <w:spacing w:line="480" w:lineRule="auto"/>
              <w:rPr>
                <w:rFonts w:ascii="Times New Roman" w:hAnsi="Times New Roman" w:cs="Times New Roman"/>
                <w:sz w:val="24"/>
                <w:szCs w:val="24"/>
              </w:rPr>
            </w:pPr>
            <w:r w:rsidRPr="00F54D81">
              <w:rPr>
                <w:rFonts w:ascii="Times New Roman" w:hAnsi="Times New Roman" w:cs="Times New Roman"/>
                <w:sz w:val="24"/>
                <w:szCs w:val="24"/>
              </w:rPr>
              <w:t xml:space="preserve">Children are taught how to distinctively break sentences in to separate words early in phonological awareness training. Children are taught to say and memorize short poems. Children should be trained to simultaneously clap their hands while saying every syllable. </w:t>
            </w:r>
          </w:p>
          <w:p w14:paraId="2DA3A7EF" w14:textId="77777777" w:rsidR="00F54D81" w:rsidRPr="00F54D81" w:rsidRDefault="00F54D81" w:rsidP="00010D01">
            <w:pPr>
              <w:pStyle w:val="ListParagraph"/>
              <w:numPr>
                <w:ilvl w:val="0"/>
                <w:numId w:val="3"/>
              </w:numPr>
              <w:spacing w:line="480" w:lineRule="auto"/>
              <w:rPr>
                <w:rFonts w:ascii="Times New Roman" w:hAnsi="Times New Roman" w:cs="Times New Roman"/>
                <w:sz w:val="24"/>
                <w:szCs w:val="24"/>
              </w:rPr>
            </w:pPr>
            <w:r w:rsidRPr="00F54D81">
              <w:rPr>
                <w:rFonts w:ascii="Times New Roman" w:hAnsi="Times New Roman" w:cs="Times New Roman"/>
                <w:sz w:val="24"/>
                <w:szCs w:val="24"/>
              </w:rPr>
              <w:t>They can also easily master this skill by allowing them to split their names in to syllables. Every child should do this. This should be done as they slowly begin to master phonology instructions.</w:t>
            </w:r>
          </w:p>
          <w:p w14:paraId="202135CF" w14:textId="77777777" w:rsidR="00F54D81" w:rsidRPr="00F54D81" w:rsidRDefault="00F54D81" w:rsidP="00010D01">
            <w:pPr>
              <w:pStyle w:val="ListParagraph"/>
              <w:numPr>
                <w:ilvl w:val="0"/>
                <w:numId w:val="3"/>
              </w:numPr>
              <w:spacing w:line="480" w:lineRule="auto"/>
              <w:rPr>
                <w:rFonts w:ascii="Times New Roman" w:hAnsi="Times New Roman" w:cs="Times New Roman"/>
                <w:sz w:val="24"/>
                <w:szCs w:val="24"/>
              </w:rPr>
            </w:pPr>
            <w:r w:rsidRPr="00F54D81">
              <w:rPr>
                <w:rFonts w:ascii="Times New Roman" w:hAnsi="Times New Roman" w:cs="Times New Roman"/>
                <w:sz w:val="24"/>
                <w:szCs w:val="24"/>
              </w:rPr>
              <w:lastRenderedPageBreak/>
              <w:t>In front of the youngsters, place a modest number of image cards. Make them aware that you are going to very slowly speak up a certain word (for example, /</w:t>
            </w:r>
            <w:proofErr w:type="spellStart"/>
            <w:r w:rsidRPr="00F54D81">
              <w:rPr>
                <w:rFonts w:ascii="Times New Roman" w:hAnsi="Times New Roman" w:cs="Times New Roman"/>
                <w:sz w:val="24"/>
                <w:szCs w:val="24"/>
              </w:rPr>
              <w:t>ffffllllaaag</w:t>
            </w:r>
            <w:proofErr w:type="spellEnd"/>
            <w:r w:rsidRPr="00F54D81">
              <w:rPr>
                <w:rFonts w:ascii="Times New Roman" w:hAnsi="Times New Roman" w:cs="Times New Roman"/>
                <w:sz w:val="24"/>
                <w:szCs w:val="24"/>
              </w:rPr>
              <w:t>/). They must guess the word you are speaking by looking at the photos. It's critical that the students make an educated guess at the solution so that everyone has a chance to attempt it. To keep children interested, allow one child to say the word out loud while other class mates shouts the word after him in a smooth chorus.</w:t>
            </w:r>
          </w:p>
          <w:p w14:paraId="3E1B07B9" w14:textId="77777777" w:rsidR="00F54D81" w:rsidRPr="00F54D81" w:rsidRDefault="00F54D81" w:rsidP="00010D01">
            <w:pPr>
              <w:pStyle w:val="ListParagraph"/>
              <w:numPr>
                <w:ilvl w:val="0"/>
                <w:numId w:val="3"/>
              </w:numPr>
              <w:spacing w:line="480" w:lineRule="auto"/>
              <w:rPr>
                <w:rFonts w:ascii="Times New Roman" w:hAnsi="Times New Roman" w:cs="Times New Roman"/>
                <w:sz w:val="24"/>
                <w:szCs w:val="24"/>
              </w:rPr>
            </w:pPr>
            <w:r w:rsidRPr="00F54D81">
              <w:rPr>
                <w:rFonts w:ascii="Times New Roman" w:hAnsi="Times New Roman" w:cs="Times New Roman"/>
                <w:sz w:val="24"/>
                <w:szCs w:val="24"/>
              </w:rPr>
              <w:t>Encourage children to attempt eliminating the initial sounds of words and pronouncing the syllables on their own as they get better at identifying the child's name without the first sound.</w:t>
            </w:r>
          </w:p>
          <w:p w14:paraId="2E0415CE" w14:textId="77777777" w:rsidR="00F54D81" w:rsidRPr="00F54D81" w:rsidRDefault="00F54D81" w:rsidP="00010D01">
            <w:pPr>
              <w:pStyle w:val="ListParagraph"/>
              <w:numPr>
                <w:ilvl w:val="0"/>
                <w:numId w:val="3"/>
              </w:numPr>
              <w:spacing w:line="480" w:lineRule="auto"/>
              <w:rPr>
                <w:rFonts w:ascii="Times New Roman" w:hAnsi="Times New Roman" w:cs="Times New Roman"/>
                <w:sz w:val="24"/>
                <w:szCs w:val="24"/>
              </w:rPr>
            </w:pPr>
            <w:r w:rsidRPr="00F54D81">
              <w:rPr>
                <w:rFonts w:ascii="Times New Roman" w:hAnsi="Times New Roman" w:cs="Times New Roman"/>
                <w:sz w:val="24"/>
                <w:szCs w:val="24"/>
              </w:rPr>
              <w:t>Teach children to replace the first word with a new one in their name once they've learned how to remove sounds. Beginning with simpler sounds (common consonant s sounds, such as /m/, /t/, /p/) and progressing to more challenging ones and sound blends (e.g., /</w:t>
            </w:r>
            <w:proofErr w:type="spellStart"/>
            <w:r w:rsidRPr="00F54D81">
              <w:rPr>
                <w:rFonts w:ascii="Times New Roman" w:hAnsi="Times New Roman" w:cs="Times New Roman"/>
                <w:sz w:val="24"/>
                <w:szCs w:val="24"/>
              </w:rPr>
              <w:t>ch</w:t>
            </w:r>
            <w:proofErr w:type="spellEnd"/>
            <w:r w:rsidRPr="00F54D81">
              <w:rPr>
                <w:rFonts w:ascii="Times New Roman" w:hAnsi="Times New Roman" w:cs="Times New Roman"/>
                <w:sz w:val="24"/>
                <w:szCs w:val="24"/>
              </w:rPr>
              <w:t>/, /</w:t>
            </w:r>
            <w:proofErr w:type="spellStart"/>
            <w:r w:rsidRPr="00F54D81">
              <w:rPr>
                <w:rFonts w:ascii="Times New Roman" w:hAnsi="Times New Roman" w:cs="Times New Roman"/>
                <w:sz w:val="24"/>
                <w:szCs w:val="24"/>
              </w:rPr>
              <w:t>st</w:t>
            </w:r>
            <w:proofErr w:type="spellEnd"/>
            <w:r w:rsidRPr="00F54D81">
              <w:rPr>
                <w:rFonts w:ascii="Times New Roman" w:hAnsi="Times New Roman" w:cs="Times New Roman"/>
                <w:sz w:val="24"/>
                <w:szCs w:val="24"/>
              </w:rPr>
              <w:t>/), the instructor can mimic this.</w:t>
            </w:r>
          </w:p>
          <w:p w14:paraId="51A2495C" w14:textId="77777777" w:rsidR="00294D37" w:rsidRPr="00F54D81" w:rsidRDefault="00294D37" w:rsidP="00010D01">
            <w:pPr>
              <w:pStyle w:val="ListParagraph"/>
              <w:numPr>
                <w:ilvl w:val="0"/>
                <w:numId w:val="3"/>
              </w:numPr>
              <w:spacing w:line="480" w:lineRule="auto"/>
              <w:rPr>
                <w:rFonts w:ascii="Times New Roman" w:hAnsi="Times New Roman" w:cs="Times New Roman"/>
                <w:sz w:val="24"/>
                <w:szCs w:val="24"/>
              </w:rPr>
            </w:pPr>
          </w:p>
        </w:tc>
      </w:tr>
      <w:tr w:rsidR="00754A96" w14:paraId="21A38180" w14:textId="77777777" w:rsidTr="00AE1A11">
        <w:tc>
          <w:tcPr>
            <w:tcW w:w="2335" w:type="dxa"/>
          </w:tcPr>
          <w:p w14:paraId="7587FA30" w14:textId="236279DD" w:rsidR="00754A96" w:rsidRPr="00F54D81" w:rsidRDefault="00F54D81" w:rsidP="00010D01">
            <w:pPr>
              <w:spacing w:line="480" w:lineRule="auto"/>
              <w:ind w:left="0"/>
            </w:pPr>
            <w:r w:rsidRPr="00F54D81">
              <w:lastRenderedPageBreak/>
              <w:t>Extensions into next step:</w:t>
            </w:r>
          </w:p>
        </w:tc>
        <w:tc>
          <w:tcPr>
            <w:tcW w:w="7015" w:type="dxa"/>
          </w:tcPr>
          <w:p w14:paraId="084244A9" w14:textId="77777777" w:rsidR="00F54D81" w:rsidRPr="00F54D81" w:rsidRDefault="00F54D81" w:rsidP="00010D01">
            <w:pPr>
              <w:pStyle w:val="ListParagraph"/>
              <w:numPr>
                <w:ilvl w:val="0"/>
                <w:numId w:val="3"/>
              </w:numPr>
              <w:spacing w:line="480" w:lineRule="auto"/>
              <w:rPr>
                <w:rFonts w:ascii="Times New Roman" w:hAnsi="Times New Roman" w:cs="Times New Roman"/>
                <w:sz w:val="24"/>
                <w:szCs w:val="24"/>
              </w:rPr>
            </w:pPr>
            <w:r w:rsidRPr="00F54D81">
              <w:rPr>
                <w:rFonts w:ascii="Times New Roman" w:hAnsi="Times New Roman" w:cs="Times New Roman"/>
                <w:sz w:val="24"/>
                <w:szCs w:val="24"/>
              </w:rPr>
              <w:t>Once they have become well conversant with separating short words, the tutor should then embark on making them to segment or split much longer words.</w:t>
            </w:r>
          </w:p>
          <w:p w14:paraId="7C9600A4" w14:textId="77777777" w:rsidR="00754A96" w:rsidRPr="00F54D81" w:rsidRDefault="00754A96" w:rsidP="00010D01">
            <w:pPr>
              <w:spacing w:line="480" w:lineRule="auto"/>
              <w:ind w:left="0"/>
            </w:pPr>
          </w:p>
        </w:tc>
      </w:tr>
    </w:tbl>
    <w:p w14:paraId="5B787DB6" w14:textId="53652DBF" w:rsidR="00A064FA" w:rsidRDefault="00A064FA" w:rsidP="00010D01">
      <w:pPr>
        <w:ind w:left="0"/>
      </w:pPr>
    </w:p>
    <w:p w14:paraId="63552F41" w14:textId="77777777" w:rsidR="00F54D81" w:rsidRDefault="00F54D81" w:rsidP="00F54D81">
      <w:pPr>
        <w:spacing w:after="120"/>
        <w:ind w:hanging="720"/>
        <w:jc w:val="center"/>
        <w:rPr>
          <w:b/>
          <w:bCs/>
        </w:rPr>
      </w:pPr>
      <w:r w:rsidRPr="00895D2B">
        <w:rPr>
          <w:b/>
          <w:bCs/>
        </w:rPr>
        <w:t>References</w:t>
      </w:r>
    </w:p>
    <w:p w14:paraId="5602BDA2" w14:textId="77777777" w:rsidR="00F54D81" w:rsidRPr="00895D2B" w:rsidRDefault="00F54D81" w:rsidP="00F54D81">
      <w:pPr>
        <w:spacing w:after="120"/>
        <w:ind w:hanging="720"/>
        <w:rPr>
          <w:sz w:val="40"/>
          <w:szCs w:val="40"/>
        </w:rPr>
      </w:pPr>
      <w:r w:rsidRPr="00895D2B">
        <w:rPr>
          <w:color w:val="222222"/>
          <w:shd w:val="clear" w:color="auto" w:fill="FFFFFF"/>
        </w:rPr>
        <w:lastRenderedPageBreak/>
        <w:t xml:space="preserve">Lederberg, A. R., </w:t>
      </w:r>
      <w:proofErr w:type="spellStart"/>
      <w:r w:rsidRPr="00895D2B">
        <w:rPr>
          <w:color w:val="222222"/>
          <w:shd w:val="clear" w:color="auto" w:fill="FFFFFF"/>
        </w:rPr>
        <w:t>Branum</w:t>
      </w:r>
      <w:proofErr w:type="spellEnd"/>
      <w:r w:rsidRPr="00895D2B">
        <w:rPr>
          <w:color w:val="222222"/>
          <w:shd w:val="clear" w:color="auto" w:fill="FFFFFF"/>
        </w:rPr>
        <w:t xml:space="preserve">-Martin, L., Webb, M. Y., Schick, B., </w:t>
      </w:r>
      <w:proofErr w:type="spellStart"/>
      <w:r w:rsidRPr="00895D2B">
        <w:rPr>
          <w:color w:val="222222"/>
          <w:shd w:val="clear" w:color="auto" w:fill="FFFFFF"/>
        </w:rPr>
        <w:t>Antia</w:t>
      </w:r>
      <w:proofErr w:type="spellEnd"/>
      <w:r w:rsidRPr="00895D2B">
        <w:rPr>
          <w:color w:val="222222"/>
          <w:shd w:val="clear" w:color="auto" w:fill="FFFFFF"/>
        </w:rPr>
        <w:t xml:space="preserve">, S., </w:t>
      </w:r>
      <w:proofErr w:type="spellStart"/>
      <w:r w:rsidRPr="00895D2B">
        <w:rPr>
          <w:color w:val="222222"/>
          <w:shd w:val="clear" w:color="auto" w:fill="FFFFFF"/>
        </w:rPr>
        <w:t>Easterbrooks</w:t>
      </w:r>
      <w:proofErr w:type="spellEnd"/>
      <w:r w:rsidRPr="00895D2B">
        <w:rPr>
          <w:color w:val="222222"/>
          <w:shd w:val="clear" w:color="auto" w:fill="FFFFFF"/>
        </w:rPr>
        <w:t>, S. R., &amp; Connor, C. M. (2019). Modality and interrelations among language, reading, spoken phonological awareness, and fingerspelling. </w:t>
      </w:r>
      <w:r w:rsidRPr="00895D2B">
        <w:rPr>
          <w:i/>
          <w:iCs/>
          <w:color w:val="222222"/>
          <w:shd w:val="clear" w:color="auto" w:fill="FFFFFF"/>
        </w:rPr>
        <w:t>The Journal of Deaf Studies and Deaf Education</w:t>
      </w:r>
      <w:r w:rsidRPr="00895D2B">
        <w:rPr>
          <w:color w:val="222222"/>
          <w:shd w:val="clear" w:color="auto" w:fill="FFFFFF"/>
        </w:rPr>
        <w:t>, </w:t>
      </w:r>
      <w:r w:rsidRPr="00895D2B">
        <w:rPr>
          <w:i/>
          <w:iCs/>
          <w:color w:val="222222"/>
          <w:shd w:val="clear" w:color="auto" w:fill="FFFFFF"/>
        </w:rPr>
        <w:t>24</w:t>
      </w:r>
      <w:r w:rsidRPr="00895D2B">
        <w:rPr>
          <w:color w:val="222222"/>
          <w:shd w:val="clear" w:color="auto" w:fill="FFFFFF"/>
        </w:rPr>
        <w:t>(4), 408-423.</w:t>
      </w:r>
    </w:p>
    <w:p w14:paraId="4231D4B5" w14:textId="77777777" w:rsidR="00F54D81" w:rsidRDefault="00F54D81" w:rsidP="00F54D81">
      <w:pPr>
        <w:spacing w:after="120"/>
        <w:ind w:hanging="720"/>
        <w:rPr>
          <w:color w:val="222222"/>
          <w:shd w:val="clear" w:color="auto" w:fill="FFFFFF"/>
        </w:rPr>
      </w:pPr>
      <w:proofErr w:type="spellStart"/>
      <w:r w:rsidRPr="00895D2B">
        <w:rPr>
          <w:color w:val="222222"/>
          <w:shd w:val="clear" w:color="auto" w:fill="FFFFFF"/>
        </w:rPr>
        <w:t>Saiegh</w:t>
      </w:r>
      <w:proofErr w:type="spellEnd"/>
      <w:r w:rsidRPr="00895D2B">
        <w:rPr>
          <w:color w:val="222222"/>
          <w:shd w:val="clear" w:color="auto" w:fill="FFFFFF"/>
        </w:rPr>
        <w:t>-Haddad, E. (2019). What is phonological awareness in L2</w:t>
      </w:r>
      <w:proofErr w:type="gramStart"/>
      <w:r w:rsidRPr="00895D2B">
        <w:rPr>
          <w:color w:val="222222"/>
          <w:shd w:val="clear" w:color="auto" w:fill="FFFFFF"/>
        </w:rPr>
        <w:t>?.</w:t>
      </w:r>
      <w:proofErr w:type="gramEnd"/>
      <w:r w:rsidRPr="00895D2B">
        <w:rPr>
          <w:color w:val="222222"/>
          <w:shd w:val="clear" w:color="auto" w:fill="FFFFFF"/>
        </w:rPr>
        <w:t> </w:t>
      </w:r>
      <w:r w:rsidRPr="00895D2B">
        <w:rPr>
          <w:i/>
          <w:iCs/>
          <w:color w:val="222222"/>
          <w:shd w:val="clear" w:color="auto" w:fill="FFFFFF"/>
        </w:rPr>
        <w:t>Journal of Neurolinguistics</w:t>
      </w:r>
      <w:r w:rsidRPr="00895D2B">
        <w:rPr>
          <w:color w:val="222222"/>
          <w:shd w:val="clear" w:color="auto" w:fill="FFFFFF"/>
        </w:rPr>
        <w:t>, </w:t>
      </w:r>
      <w:r w:rsidRPr="00895D2B">
        <w:rPr>
          <w:i/>
          <w:iCs/>
          <w:color w:val="222222"/>
          <w:shd w:val="clear" w:color="auto" w:fill="FFFFFF"/>
        </w:rPr>
        <w:t>50</w:t>
      </w:r>
      <w:r w:rsidRPr="00895D2B">
        <w:rPr>
          <w:color w:val="222222"/>
          <w:shd w:val="clear" w:color="auto" w:fill="FFFFFF"/>
        </w:rPr>
        <w:t>, 17-27.</w:t>
      </w:r>
    </w:p>
    <w:p w14:paraId="6B98E34F" w14:textId="77777777" w:rsidR="00F54D81" w:rsidRDefault="00F54D81" w:rsidP="00AE1A11">
      <w:pPr>
        <w:ind w:left="0"/>
      </w:pPr>
    </w:p>
    <w:sectPr w:rsidR="00F54D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013218"/>
    <w:multiLevelType w:val="hybridMultilevel"/>
    <w:tmpl w:val="72BE5B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72C26FA"/>
    <w:multiLevelType w:val="hybridMultilevel"/>
    <w:tmpl w:val="B22024D4"/>
    <w:lvl w:ilvl="0" w:tplc="14824350">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51D5827"/>
    <w:multiLevelType w:val="hybridMultilevel"/>
    <w:tmpl w:val="06EAB8B8"/>
    <w:lvl w:ilvl="0" w:tplc="4F04C2A6">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1A11"/>
    <w:rsid w:val="00010D01"/>
    <w:rsid w:val="000C40BB"/>
    <w:rsid w:val="0029288B"/>
    <w:rsid w:val="00294D37"/>
    <w:rsid w:val="00381AB2"/>
    <w:rsid w:val="00754A96"/>
    <w:rsid w:val="00A064FA"/>
    <w:rsid w:val="00AE1A11"/>
    <w:rsid w:val="00F54D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75D9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40BB"/>
    <w:pPr>
      <w:ind w:left="720"/>
    </w:pPr>
    <w:rPr>
      <w:rFonts w:ascii="Times New Roman" w:hAnsi="Times New Roman"/>
      <w:sz w:val="24"/>
      <w:szCs w:val="24"/>
      <w:lang w:val="en-GB"/>
    </w:rPr>
  </w:style>
  <w:style w:type="paragraph" w:styleId="Heading1">
    <w:name w:val="heading 1"/>
    <w:basedOn w:val="Normal"/>
    <w:next w:val="Normal"/>
    <w:link w:val="Heading1Char"/>
    <w:qFormat/>
    <w:rsid w:val="000C40BB"/>
    <w:pPr>
      <w:keepNext/>
      <w:spacing w:before="60" w:after="60"/>
      <w:outlineLvl w:val="0"/>
    </w:pPr>
    <w:rPr>
      <w:rFonts w:ascii="Arial" w:eastAsia="Times New Roman" w:hAnsi="Arial"/>
      <w:i/>
      <w:color w:val="0000FF"/>
    </w:rPr>
  </w:style>
  <w:style w:type="paragraph" w:styleId="Heading3">
    <w:name w:val="heading 3"/>
    <w:basedOn w:val="Normal"/>
    <w:next w:val="Normal"/>
    <w:link w:val="Heading3Char"/>
    <w:qFormat/>
    <w:rsid w:val="000C40BB"/>
    <w:pPr>
      <w:keepNext/>
      <w:spacing w:before="60" w:after="60"/>
      <w:outlineLvl w:val="2"/>
    </w:pPr>
    <w:rPr>
      <w:rFonts w:ascii="Arial" w:eastAsia="Times New Roman" w:hAnsi="Arial"/>
      <w:i/>
      <w:sz w:val="18"/>
    </w:rPr>
  </w:style>
  <w:style w:type="paragraph" w:styleId="Heading4">
    <w:name w:val="heading 4"/>
    <w:basedOn w:val="Normal"/>
    <w:next w:val="Normal"/>
    <w:link w:val="Heading4Char"/>
    <w:qFormat/>
    <w:rsid w:val="000C40BB"/>
    <w:pPr>
      <w:keepNext/>
      <w:spacing w:before="60" w:after="60"/>
      <w:outlineLvl w:val="3"/>
    </w:pPr>
    <w:rPr>
      <w:rFonts w:ascii="Arial" w:eastAsia="Times New Roman" w:hAnsi="Arial"/>
      <w:i/>
      <w:color w:val="FF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C40BB"/>
    <w:rPr>
      <w:rFonts w:ascii="Arial" w:eastAsia="Times New Roman" w:hAnsi="Arial"/>
      <w:i/>
      <w:color w:val="0000FF"/>
      <w:sz w:val="24"/>
      <w:szCs w:val="24"/>
      <w:lang w:val="en-GB"/>
    </w:rPr>
  </w:style>
  <w:style w:type="character" w:customStyle="1" w:styleId="Heading3Char">
    <w:name w:val="Heading 3 Char"/>
    <w:basedOn w:val="DefaultParagraphFont"/>
    <w:link w:val="Heading3"/>
    <w:rsid w:val="000C40BB"/>
    <w:rPr>
      <w:rFonts w:ascii="Arial" w:eastAsia="Times New Roman" w:hAnsi="Arial"/>
      <w:i/>
      <w:sz w:val="18"/>
      <w:szCs w:val="24"/>
      <w:lang w:val="en-GB"/>
    </w:rPr>
  </w:style>
  <w:style w:type="character" w:customStyle="1" w:styleId="Heading4Char">
    <w:name w:val="Heading 4 Char"/>
    <w:basedOn w:val="DefaultParagraphFont"/>
    <w:link w:val="Heading4"/>
    <w:rsid w:val="000C40BB"/>
    <w:rPr>
      <w:rFonts w:ascii="Arial" w:eastAsia="Times New Roman" w:hAnsi="Arial"/>
      <w:i/>
      <w:color w:val="FF0000"/>
      <w:sz w:val="24"/>
      <w:szCs w:val="24"/>
      <w:lang w:val="en-GB"/>
    </w:rPr>
  </w:style>
  <w:style w:type="table" w:styleId="TableGrid">
    <w:name w:val="Table Grid"/>
    <w:basedOn w:val="TableNormal"/>
    <w:uiPriority w:val="39"/>
    <w:rsid w:val="00AE1A11"/>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754A96"/>
    <w:pPr>
      <w:ind w:firstLine="720"/>
      <w:contextualSpacing/>
    </w:pPr>
    <w:rPr>
      <w:rFonts w:asciiTheme="minorHAnsi" w:eastAsiaTheme="minorHAnsi" w:hAnsiTheme="minorHAnsi" w:cstheme="minorBidi"/>
      <w:sz w:val="22"/>
      <w:szCs w:val="22"/>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40BB"/>
    <w:pPr>
      <w:ind w:left="720"/>
    </w:pPr>
    <w:rPr>
      <w:rFonts w:ascii="Times New Roman" w:hAnsi="Times New Roman"/>
      <w:sz w:val="24"/>
      <w:szCs w:val="24"/>
      <w:lang w:val="en-GB"/>
    </w:rPr>
  </w:style>
  <w:style w:type="paragraph" w:styleId="Heading1">
    <w:name w:val="heading 1"/>
    <w:basedOn w:val="Normal"/>
    <w:next w:val="Normal"/>
    <w:link w:val="Heading1Char"/>
    <w:qFormat/>
    <w:rsid w:val="000C40BB"/>
    <w:pPr>
      <w:keepNext/>
      <w:spacing w:before="60" w:after="60"/>
      <w:outlineLvl w:val="0"/>
    </w:pPr>
    <w:rPr>
      <w:rFonts w:ascii="Arial" w:eastAsia="Times New Roman" w:hAnsi="Arial"/>
      <w:i/>
      <w:color w:val="0000FF"/>
    </w:rPr>
  </w:style>
  <w:style w:type="paragraph" w:styleId="Heading3">
    <w:name w:val="heading 3"/>
    <w:basedOn w:val="Normal"/>
    <w:next w:val="Normal"/>
    <w:link w:val="Heading3Char"/>
    <w:qFormat/>
    <w:rsid w:val="000C40BB"/>
    <w:pPr>
      <w:keepNext/>
      <w:spacing w:before="60" w:after="60"/>
      <w:outlineLvl w:val="2"/>
    </w:pPr>
    <w:rPr>
      <w:rFonts w:ascii="Arial" w:eastAsia="Times New Roman" w:hAnsi="Arial"/>
      <w:i/>
      <w:sz w:val="18"/>
    </w:rPr>
  </w:style>
  <w:style w:type="paragraph" w:styleId="Heading4">
    <w:name w:val="heading 4"/>
    <w:basedOn w:val="Normal"/>
    <w:next w:val="Normal"/>
    <w:link w:val="Heading4Char"/>
    <w:qFormat/>
    <w:rsid w:val="000C40BB"/>
    <w:pPr>
      <w:keepNext/>
      <w:spacing w:before="60" w:after="60"/>
      <w:outlineLvl w:val="3"/>
    </w:pPr>
    <w:rPr>
      <w:rFonts w:ascii="Arial" w:eastAsia="Times New Roman" w:hAnsi="Arial"/>
      <w:i/>
      <w:color w:val="FF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C40BB"/>
    <w:rPr>
      <w:rFonts w:ascii="Arial" w:eastAsia="Times New Roman" w:hAnsi="Arial"/>
      <w:i/>
      <w:color w:val="0000FF"/>
      <w:sz w:val="24"/>
      <w:szCs w:val="24"/>
      <w:lang w:val="en-GB"/>
    </w:rPr>
  </w:style>
  <w:style w:type="character" w:customStyle="1" w:styleId="Heading3Char">
    <w:name w:val="Heading 3 Char"/>
    <w:basedOn w:val="DefaultParagraphFont"/>
    <w:link w:val="Heading3"/>
    <w:rsid w:val="000C40BB"/>
    <w:rPr>
      <w:rFonts w:ascii="Arial" w:eastAsia="Times New Roman" w:hAnsi="Arial"/>
      <w:i/>
      <w:sz w:val="18"/>
      <w:szCs w:val="24"/>
      <w:lang w:val="en-GB"/>
    </w:rPr>
  </w:style>
  <w:style w:type="character" w:customStyle="1" w:styleId="Heading4Char">
    <w:name w:val="Heading 4 Char"/>
    <w:basedOn w:val="DefaultParagraphFont"/>
    <w:link w:val="Heading4"/>
    <w:rsid w:val="000C40BB"/>
    <w:rPr>
      <w:rFonts w:ascii="Arial" w:eastAsia="Times New Roman" w:hAnsi="Arial"/>
      <w:i/>
      <w:color w:val="FF0000"/>
      <w:sz w:val="24"/>
      <w:szCs w:val="24"/>
      <w:lang w:val="en-GB"/>
    </w:rPr>
  </w:style>
  <w:style w:type="table" w:styleId="TableGrid">
    <w:name w:val="Table Grid"/>
    <w:basedOn w:val="TableNormal"/>
    <w:uiPriority w:val="39"/>
    <w:rsid w:val="00AE1A11"/>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754A96"/>
    <w:pPr>
      <w:ind w:firstLine="720"/>
      <w:contextualSpacing/>
    </w:pPr>
    <w:rPr>
      <w:rFonts w:asciiTheme="minorHAnsi" w:eastAsiaTheme="minorHAnsi" w:hAnsiTheme="minorHAnsi" w:cstheme="minorBidi"/>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834</Words>
  <Characters>4755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Rashid Mutali</dc:creator>
  <cp:lastModifiedBy>VINNY</cp:lastModifiedBy>
  <cp:revision>2</cp:revision>
  <dcterms:created xsi:type="dcterms:W3CDTF">2021-09-30T20:32:00Z</dcterms:created>
  <dcterms:modified xsi:type="dcterms:W3CDTF">2021-09-30T20:32:00Z</dcterms:modified>
</cp:coreProperties>
</file>